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241" w:rsidRDefault="000A1241" w:rsidP="000A12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0A1241" w:rsidRPr="00341DE0" w:rsidRDefault="000A1241" w:rsidP="000A1241">
      <w:pPr>
        <w:jc w:val="center"/>
        <w:rPr>
          <w:rFonts w:ascii="Times New Roman" w:hAnsi="Times New Roman" w:cs="Times New Roman"/>
          <w:b/>
          <w:sz w:val="24"/>
          <w:szCs w:val="24"/>
        </w:rPr>
      </w:pPr>
      <w:r>
        <w:rPr>
          <w:rFonts w:ascii="Times New Roman" w:hAnsi="Times New Roman" w:cs="Times New Roman"/>
          <w:b/>
          <w:sz w:val="24"/>
          <w:szCs w:val="24"/>
        </w:rPr>
        <w:t xml:space="preserve">к проекту национального стандарта СТ РК «Судебно-экспертное исследование почерка и подписи. </w:t>
      </w:r>
      <w:r w:rsidRPr="00341DE0">
        <w:rPr>
          <w:rFonts w:ascii="Times New Roman" w:hAnsi="Times New Roman" w:cs="Times New Roman"/>
          <w:b/>
          <w:sz w:val="24"/>
          <w:szCs w:val="24"/>
        </w:rPr>
        <w:t xml:space="preserve">Термины и определения». </w:t>
      </w:r>
    </w:p>
    <w:p w:rsidR="000A1241" w:rsidRDefault="000A1241" w:rsidP="000A1241">
      <w:pPr>
        <w:tabs>
          <w:tab w:val="left" w:pos="851"/>
        </w:tabs>
        <w:spacing w:after="0" w:line="240" w:lineRule="auto"/>
        <w:ind w:firstLine="567"/>
        <w:contextualSpacing/>
        <w:jc w:val="both"/>
        <w:rPr>
          <w:rFonts w:ascii="Times New Roman" w:hAnsi="Times New Roman" w:cs="Times New Roman"/>
          <w:b/>
          <w:spacing w:val="-6"/>
          <w:sz w:val="24"/>
          <w:szCs w:val="24"/>
        </w:rPr>
      </w:pPr>
      <w:r>
        <w:rPr>
          <w:rFonts w:ascii="Times New Roman" w:hAnsi="Times New Roman" w:cs="Times New Roman"/>
          <w:b/>
          <w:spacing w:val="-6"/>
          <w:sz w:val="24"/>
          <w:szCs w:val="24"/>
          <w:lang w:val="kk-KZ"/>
        </w:rPr>
        <w:t xml:space="preserve">1 </w:t>
      </w:r>
      <w:r>
        <w:rPr>
          <w:rFonts w:ascii="Times New Roman" w:hAnsi="Times New Roman" w:cs="Times New Roman"/>
          <w:b/>
          <w:spacing w:val="-6"/>
          <w:sz w:val="24"/>
          <w:szCs w:val="24"/>
        </w:rPr>
        <w:t>Техническое обоснование разработки стандарта</w:t>
      </w:r>
    </w:p>
    <w:p w:rsidR="000A1241" w:rsidRDefault="000A1241" w:rsidP="000A1241">
      <w:pPr>
        <w:tabs>
          <w:tab w:val="left" w:pos="851"/>
        </w:tabs>
        <w:spacing w:after="0" w:line="240" w:lineRule="auto"/>
        <w:ind w:firstLine="567"/>
        <w:contextualSpacing/>
        <w:jc w:val="both"/>
        <w:rPr>
          <w:rFonts w:ascii="Times New Roman" w:hAnsi="Times New Roman" w:cs="Times New Roman"/>
          <w:b/>
          <w:spacing w:val="-6"/>
          <w:sz w:val="24"/>
          <w:szCs w:val="24"/>
        </w:rPr>
      </w:pPr>
    </w:p>
    <w:p w:rsidR="000A1241" w:rsidRDefault="000A1241" w:rsidP="000A124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Актуальность разработки настоящего стандарта связана с отсутствием национальных стандартов в области судебной экспертизы. Разработка национальных стандартов в области судебно-экспертных наук позволят унифицировать методологии работы, способствовать обмену результатами судебно-экспертной деятельности, информацией и оперативными данными.</w:t>
      </w:r>
    </w:p>
    <w:p w:rsidR="000A1241" w:rsidRDefault="000A1241" w:rsidP="000A124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Обоснование целесообразности разработки: обеспечение безопасности в области судебной </w:t>
      </w:r>
      <w:proofErr w:type="gramStart"/>
      <w:r>
        <w:rPr>
          <w:rFonts w:ascii="Times New Roman" w:hAnsi="Times New Roman" w:cs="Times New Roman"/>
          <w:sz w:val="24"/>
          <w:szCs w:val="24"/>
        </w:rPr>
        <w:t>экспертизы;  формирование</w:t>
      </w:r>
      <w:proofErr w:type="gramEnd"/>
      <w:r>
        <w:rPr>
          <w:rFonts w:ascii="Times New Roman" w:hAnsi="Times New Roman" w:cs="Times New Roman"/>
          <w:sz w:val="24"/>
          <w:szCs w:val="24"/>
        </w:rPr>
        <w:t xml:space="preserve"> и совершенствование нормативной базы в области судебной экспертизы.</w:t>
      </w:r>
    </w:p>
    <w:p w:rsidR="000A1241" w:rsidRDefault="000A1241" w:rsidP="000A124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Разработка настоящего стандарта реализуется в рамках Закона Республики Казахстан от 10 февраля 2017 года № 44-VI ЗРК «О судебной экспертной деятельности», а </w:t>
      </w:r>
      <w:proofErr w:type="gramStart"/>
      <w:r>
        <w:rPr>
          <w:rFonts w:ascii="Times New Roman" w:hAnsi="Times New Roman" w:cs="Times New Roman"/>
          <w:sz w:val="24"/>
          <w:szCs w:val="24"/>
        </w:rPr>
        <w:t>также  Правил</w:t>
      </w:r>
      <w:proofErr w:type="gramEnd"/>
      <w:r>
        <w:rPr>
          <w:rFonts w:ascii="Times New Roman" w:hAnsi="Times New Roman" w:cs="Times New Roman"/>
          <w:sz w:val="24"/>
          <w:szCs w:val="24"/>
        </w:rPr>
        <w:t xml:space="preserve"> организации производства судебных экспертиз и исследований в органах судебной экспертизы.</w:t>
      </w:r>
    </w:p>
    <w:p w:rsidR="000A1241" w:rsidRDefault="000A1241" w:rsidP="000A1241">
      <w:pPr>
        <w:pStyle w:val="3"/>
        <w:jc w:val="both"/>
        <w:rPr>
          <w:b w:val="0"/>
          <w:i w:val="0"/>
          <w:sz w:val="24"/>
          <w:szCs w:val="24"/>
        </w:rPr>
      </w:pPr>
    </w:p>
    <w:p w:rsidR="000A1241" w:rsidRDefault="000A1241" w:rsidP="000A1241">
      <w:pPr>
        <w:pStyle w:val="3"/>
        <w:ind w:firstLine="567"/>
        <w:jc w:val="both"/>
        <w:rPr>
          <w:i w:val="0"/>
          <w:sz w:val="24"/>
          <w:szCs w:val="24"/>
        </w:rPr>
      </w:pPr>
      <w:r>
        <w:rPr>
          <w:i w:val="0"/>
          <w:sz w:val="24"/>
          <w:szCs w:val="24"/>
        </w:rPr>
        <w:t xml:space="preserve">2 Основание для разработки стандарта </w:t>
      </w:r>
    </w:p>
    <w:p w:rsidR="000A1241" w:rsidRDefault="000A1241" w:rsidP="000A1241">
      <w:pPr>
        <w:pStyle w:val="3"/>
        <w:ind w:firstLine="567"/>
        <w:jc w:val="both"/>
        <w:rPr>
          <w:i w:val="0"/>
          <w:sz w:val="24"/>
          <w:szCs w:val="24"/>
        </w:rPr>
      </w:pPr>
    </w:p>
    <w:p w:rsidR="000A1241" w:rsidRDefault="000A1241" w:rsidP="000A1241">
      <w:pPr>
        <w:tabs>
          <w:tab w:val="left" w:pos="567"/>
        </w:tabs>
        <w:spacing w:after="0" w:line="240" w:lineRule="auto"/>
        <w:ind w:firstLine="567"/>
        <w:jc w:val="both"/>
        <w:rPr>
          <w:rFonts w:ascii="Times New Roman" w:eastAsia="Times New Roman" w:hAnsi="Times New Roman" w:cs="Times New Roman"/>
        </w:rPr>
      </w:pPr>
      <w:r>
        <w:rPr>
          <w:rFonts w:ascii="Times New Roman" w:hAnsi="Times New Roman" w:cs="Times New Roman"/>
          <w:sz w:val="24"/>
          <w:szCs w:val="24"/>
        </w:rPr>
        <w:t xml:space="preserve">Национальный план стандартизации на 2022 год утвержденный приказом Председателем Комитета технического регулирования и метрологии </w:t>
      </w:r>
      <w:proofErr w:type="gramStart"/>
      <w:r>
        <w:rPr>
          <w:rFonts w:ascii="Times New Roman" w:hAnsi="Times New Roman" w:cs="Times New Roman"/>
          <w:sz w:val="24"/>
          <w:szCs w:val="24"/>
        </w:rPr>
        <w:t>Министерства  торговли</w:t>
      </w:r>
      <w:proofErr w:type="gramEnd"/>
      <w:r>
        <w:rPr>
          <w:rFonts w:ascii="Times New Roman" w:hAnsi="Times New Roman" w:cs="Times New Roman"/>
          <w:sz w:val="24"/>
          <w:szCs w:val="24"/>
        </w:rPr>
        <w:t xml:space="preserve">  и  интеграции Республики Казахстан 30 декабря 2022 года № </w:t>
      </w:r>
      <w:r>
        <w:rPr>
          <w:rFonts w:ascii="Times New Roman" w:eastAsia="Times New Roman" w:hAnsi="Times New Roman" w:cs="Times New Roman"/>
        </w:rPr>
        <w:t>485-НҚ.</w:t>
      </w:r>
    </w:p>
    <w:p w:rsidR="000A1241" w:rsidRDefault="000A1241" w:rsidP="000A1241">
      <w:pPr>
        <w:tabs>
          <w:tab w:val="left" w:pos="567"/>
        </w:tabs>
        <w:spacing w:after="0" w:line="240" w:lineRule="auto"/>
        <w:ind w:firstLine="567"/>
        <w:jc w:val="both"/>
        <w:rPr>
          <w:rFonts w:ascii="Times New Roman" w:hAnsi="Times New Roman" w:cs="Times New Roman"/>
          <w:sz w:val="24"/>
          <w:szCs w:val="24"/>
        </w:rPr>
      </w:pPr>
    </w:p>
    <w:p w:rsidR="000A1241" w:rsidRDefault="000A1241" w:rsidP="000A1241">
      <w:pPr>
        <w:pStyle w:val="1"/>
        <w:ind w:firstLine="567"/>
        <w:jc w:val="both"/>
        <w:rPr>
          <w:b/>
          <w:sz w:val="24"/>
          <w:szCs w:val="24"/>
        </w:rPr>
      </w:pPr>
      <w:r>
        <w:rPr>
          <w:b/>
          <w:sz w:val="24"/>
          <w:szCs w:val="24"/>
        </w:rPr>
        <w:t>3 Характеристика объекта стандартизации</w:t>
      </w:r>
    </w:p>
    <w:p w:rsidR="000A1241" w:rsidRPr="008616CB" w:rsidRDefault="000A1241" w:rsidP="000A1241">
      <w:pPr>
        <w:tabs>
          <w:tab w:val="left" w:pos="567"/>
        </w:tabs>
        <w:spacing w:after="0" w:line="240" w:lineRule="auto"/>
        <w:ind w:firstLine="567"/>
        <w:jc w:val="both"/>
        <w:rPr>
          <w:rFonts w:ascii="Times New Roman" w:hAnsi="Times New Roman" w:cs="Times New Roman"/>
          <w:sz w:val="24"/>
          <w:szCs w:val="24"/>
        </w:rPr>
      </w:pPr>
    </w:p>
    <w:p w:rsidR="000A1241" w:rsidRPr="008616CB" w:rsidRDefault="000A1241" w:rsidP="000A1241">
      <w:pPr>
        <w:tabs>
          <w:tab w:val="left" w:pos="567"/>
        </w:tabs>
        <w:spacing w:after="0" w:line="240" w:lineRule="auto"/>
        <w:ind w:firstLine="567"/>
        <w:jc w:val="both"/>
        <w:rPr>
          <w:rFonts w:ascii="Times New Roman" w:hAnsi="Times New Roman" w:cs="Times New Roman"/>
          <w:sz w:val="24"/>
          <w:szCs w:val="24"/>
        </w:rPr>
      </w:pPr>
      <w:r w:rsidRPr="008616CB">
        <w:rPr>
          <w:rFonts w:ascii="Times New Roman" w:hAnsi="Times New Roman" w:cs="Times New Roman"/>
          <w:sz w:val="24"/>
          <w:szCs w:val="24"/>
        </w:rPr>
        <w:t>Настоящий стандарт устанавливает термины, используемые в серии стандартов ISO 21043 – международных стандартов в области судебной экспертизы.</w:t>
      </w:r>
    </w:p>
    <w:p w:rsidR="000A1241" w:rsidRDefault="000A1241" w:rsidP="000A1241">
      <w:pPr>
        <w:pStyle w:val="a3"/>
        <w:ind w:firstLine="567"/>
        <w:jc w:val="both"/>
        <w:rPr>
          <w:rFonts w:ascii="Times New Roman" w:hAnsi="Times New Roman" w:cs="Times New Roman"/>
          <w:b/>
          <w:sz w:val="24"/>
          <w:szCs w:val="24"/>
        </w:rPr>
      </w:pPr>
    </w:p>
    <w:p w:rsidR="000A1241" w:rsidRDefault="000A1241" w:rsidP="000A1241">
      <w:pPr>
        <w:pStyle w:val="a3"/>
        <w:ind w:firstLine="567"/>
        <w:jc w:val="both"/>
        <w:rPr>
          <w:rFonts w:ascii="Times New Roman" w:hAnsi="Times New Roman" w:cs="Times New Roman"/>
          <w:b/>
          <w:sz w:val="24"/>
          <w:szCs w:val="24"/>
        </w:rPr>
      </w:pPr>
      <w:r>
        <w:rPr>
          <w:rFonts w:ascii="Times New Roman" w:hAnsi="Times New Roman" w:cs="Times New Roman"/>
          <w:b/>
          <w:sz w:val="24"/>
          <w:szCs w:val="24"/>
        </w:rPr>
        <w:t>4 Предполагаемые пользователи стандарта</w:t>
      </w:r>
    </w:p>
    <w:p w:rsidR="000A1241" w:rsidRDefault="000A1241" w:rsidP="000A1241">
      <w:pPr>
        <w:pStyle w:val="a3"/>
        <w:ind w:firstLine="567"/>
        <w:jc w:val="both"/>
        <w:rPr>
          <w:rFonts w:ascii="Times New Roman" w:hAnsi="Times New Roman" w:cs="Times New Roman"/>
          <w:b/>
          <w:sz w:val="24"/>
          <w:szCs w:val="24"/>
        </w:rPr>
      </w:pPr>
    </w:p>
    <w:p w:rsidR="000A1241" w:rsidRDefault="000A1241" w:rsidP="000A1241">
      <w:pPr>
        <w:widowControl w:val="0"/>
        <w:autoSpaceDE w:val="0"/>
        <w:autoSpaceDN w:val="0"/>
        <w:adjustRightInd w:val="0"/>
        <w:ind w:firstLine="567"/>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Предполагаемыми пользователями данного стандарта являются Республиканское государственное казенное предприятие «Центр судебных экспертиз Министерства юстиции Республики Казахстан, Палата частных экспертов Республики Казахстан. Генеральная прокуратура Республики Казахстан, Комитет национальной безопасности Республики Казахстан, Агентство Республики Казахстан по делам государственной службы и противодействию коррупции, Республиканская коллегия адвокатов, Служба экономических расследований Комитета по финансовому мониторингу Министерства финансов Республики Казахстан.</w:t>
      </w:r>
    </w:p>
    <w:p w:rsidR="000A1241" w:rsidRDefault="000A1241" w:rsidP="000A1241">
      <w:pPr>
        <w:pStyle w:val="a3"/>
        <w:ind w:firstLine="567"/>
        <w:jc w:val="both"/>
        <w:rPr>
          <w:rFonts w:ascii="Times New Roman" w:hAnsi="Times New Roman" w:cs="Times New Roman"/>
          <w:b/>
          <w:sz w:val="24"/>
          <w:szCs w:val="24"/>
        </w:rPr>
      </w:pPr>
      <w:r>
        <w:rPr>
          <w:rFonts w:ascii="Times New Roman" w:hAnsi="Times New Roman" w:cs="Times New Roman"/>
          <w:b/>
          <w:sz w:val="24"/>
          <w:szCs w:val="24"/>
        </w:rPr>
        <w:t>5 Сведения о рассылке проекта стандарта на согласование</w:t>
      </w:r>
    </w:p>
    <w:p w:rsidR="000A1241" w:rsidRDefault="000A1241" w:rsidP="000A1241">
      <w:pPr>
        <w:pStyle w:val="a3"/>
        <w:ind w:firstLine="567"/>
        <w:jc w:val="both"/>
        <w:rPr>
          <w:rFonts w:ascii="Times New Roman" w:hAnsi="Times New Roman" w:cs="Times New Roman"/>
          <w:b/>
          <w:sz w:val="24"/>
          <w:szCs w:val="24"/>
          <w:lang w:val="kk-KZ"/>
        </w:rPr>
      </w:pPr>
    </w:p>
    <w:p w:rsidR="000A1241" w:rsidRDefault="000A1241" w:rsidP="000A1241">
      <w:pPr>
        <w:pStyle w:val="31"/>
        <w:spacing w:after="0"/>
        <w:ind w:left="0" w:firstLine="567"/>
        <w:jc w:val="both"/>
        <w:rPr>
          <w:rFonts w:ascii="Times New Roman" w:hAnsi="Times New Roman" w:cs="Times New Roman"/>
          <w:sz w:val="24"/>
          <w:szCs w:val="28"/>
        </w:rPr>
      </w:pPr>
      <w:r>
        <w:rPr>
          <w:rFonts w:ascii="Times New Roman" w:hAnsi="Times New Roman" w:cs="Times New Roman"/>
          <w:sz w:val="24"/>
          <w:szCs w:val="28"/>
        </w:rPr>
        <w:t xml:space="preserve">Настоящий стандарт направлен на отзывы и согласование государственным </w:t>
      </w:r>
      <w:proofErr w:type="gramStart"/>
      <w:r>
        <w:rPr>
          <w:rFonts w:ascii="Times New Roman" w:hAnsi="Times New Roman" w:cs="Times New Roman"/>
          <w:sz w:val="24"/>
          <w:szCs w:val="28"/>
        </w:rPr>
        <w:t xml:space="preserve">органам,   </w:t>
      </w:r>
      <w:proofErr w:type="gramEnd"/>
      <w:r>
        <w:rPr>
          <w:rFonts w:ascii="Times New Roman" w:hAnsi="Times New Roman" w:cs="Times New Roman"/>
          <w:sz w:val="24"/>
          <w:szCs w:val="28"/>
        </w:rPr>
        <w:t xml:space="preserve">   техническим комитетам по стандартизации, заинтересованным ассоциациям, союзам, предприятиям и организациям, ТК 105 по стандартизации в области судебно-экспертной деятельности и смежных областях «Судебная экспертиза», заинтересованным ассоциациям, предприятиям, организациям.</w:t>
      </w:r>
    </w:p>
    <w:p w:rsidR="000A1241" w:rsidRDefault="000A1241" w:rsidP="000A1241">
      <w:pPr>
        <w:pStyle w:val="2"/>
        <w:tabs>
          <w:tab w:val="left" w:pos="851"/>
        </w:tabs>
        <w:ind w:firstLine="567"/>
        <w:jc w:val="both"/>
        <w:rPr>
          <w:b/>
          <w:sz w:val="24"/>
          <w:szCs w:val="24"/>
        </w:rPr>
      </w:pPr>
    </w:p>
    <w:p w:rsidR="000A1241" w:rsidRDefault="000A1241" w:rsidP="000A1241">
      <w:pPr>
        <w:pStyle w:val="2"/>
        <w:tabs>
          <w:tab w:val="left" w:pos="851"/>
        </w:tabs>
        <w:ind w:firstLine="567"/>
        <w:jc w:val="both"/>
        <w:rPr>
          <w:b/>
          <w:sz w:val="24"/>
          <w:szCs w:val="24"/>
        </w:rPr>
      </w:pPr>
      <w:r>
        <w:rPr>
          <w:b/>
          <w:sz w:val="24"/>
          <w:szCs w:val="24"/>
        </w:rPr>
        <w:lastRenderedPageBreak/>
        <w:t>6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rsidR="000A1241" w:rsidRDefault="000A1241" w:rsidP="000A1241">
      <w:pPr>
        <w:pStyle w:val="2"/>
        <w:tabs>
          <w:tab w:val="left" w:pos="851"/>
        </w:tabs>
        <w:ind w:firstLine="567"/>
        <w:jc w:val="both"/>
        <w:rPr>
          <w:b/>
          <w:sz w:val="24"/>
          <w:szCs w:val="24"/>
        </w:rPr>
      </w:pPr>
    </w:p>
    <w:p w:rsidR="000A1241" w:rsidRPr="00A32974" w:rsidRDefault="000A1241" w:rsidP="000A1241">
      <w:pPr>
        <w:pStyle w:val="31"/>
        <w:tabs>
          <w:tab w:val="left" w:pos="851"/>
        </w:tabs>
        <w:spacing w:after="0" w:line="240" w:lineRule="auto"/>
        <w:ind w:left="0" w:firstLine="567"/>
        <w:jc w:val="both"/>
        <w:rPr>
          <w:rFonts w:ascii="Times New Roman" w:hAnsi="Times New Roman" w:cs="Times New Roman"/>
          <w:sz w:val="24"/>
          <w:szCs w:val="24"/>
        </w:rPr>
      </w:pPr>
      <w:r w:rsidRPr="00A32974">
        <w:rPr>
          <w:rFonts w:ascii="Times New Roman" w:hAnsi="Times New Roman" w:cs="Times New Roman"/>
          <w:sz w:val="24"/>
          <w:szCs w:val="24"/>
        </w:rPr>
        <w:t>Национальный стандарт разработан на основе Закона Республики Казахстан от 10 февраля 2017 года № 44-VI ЗРК «О судебной экспертной деятельности», а также  Правил организации производства судебных экспертиз и исследований в органах судебной экспертизы, методик внесенных в Государственный реестр методик судебно-экспертных исследований РК</w:t>
      </w:r>
      <w:r>
        <w:rPr>
          <w:rFonts w:ascii="Times New Roman" w:hAnsi="Times New Roman" w:cs="Times New Roman"/>
          <w:sz w:val="24"/>
          <w:szCs w:val="24"/>
        </w:rPr>
        <w:t>.</w:t>
      </w:r>
    </w:p>
    <w:p w:rsidR="000A1241" w:rsidRDefault="000A1241" w:rsidP="000A1241">
      <w:pPr>
        <w:pStyle w:val="2"/>
        <w:tabs>
          <w:tab w:val="left" w:pos="851"/>
        </w:tabs>
        <w:ind w:firstLine="567"/>
        <w:jc w:val="both"/>
        <w:rPr>
          <w:b/>
          <w:sz w:val="24"/>
          <w:szCs w:val="24"/>
        </w:rPr>
      </w:pPr>
    </w:p>
    <w:p w:rsidR="000A1241" w:rsidRDefault="000A1241" w:rsidP="000A1241">
      <w:pPr>
        <w:pStyle w:val="2"/>
        <w:tabs>
          <w:tab w:val="left" w:pos="851"/>
        </w:tabs>
        <w:ind w:firstLine="567"/>
        <w:jc w:val="both"/>
        <w:rPr>
          <w:sz w:val="24"/>
          <w:szCs w:val="24"/>
          <w:lang w:val="kk-KZ"/>
        </w:rPr>
      </w:pPr>
      <w:r>
        <w:rPr>
          <w:b/>
          <w:sz w:val="24"/>
          <w:szCs w:val="24"/>
        </w:rPr>
        <w:t>7 Данные о разработчике и соисполнителях (контактные данные), сроках разработки проекта стандарта</w:t>
      </w:r>
    </w:p>
    <w:p w:rsidR="000A1241" w:rsidRDefault="000A1241" w:rsidP="000A1241">
      <w:pPr>
        <w:pStyle w:val="31"/>
        <w:tabs>
          <w:tab w:val="left" w:pos="851"/>
        </w:tabs>
        <w:spacing w:after="0" w:line="240" w:lineRule="auto"/>
        <w:ind w:left="0"/>
        <w:jc w:val="both"/>
        <w:rPr>
          <w:rFonts w:ascii="Times New Roman" w:hAnsi="Times New Roman" w:cs="Times New Roman"/>
          <w:b/>
          <w:sz w:val="24"/>
          <w:szCs w:val="24"/>
        </w:rPr>
      </w:pPr>
    </w:p>
    <w:p w:rsidR="000A1241" w:rsidRDefault="000A1241" w:rsidP="000A1241">
      <w:pPr>
        <w:pStyle w:val="31"/>
        <w:tabs>
          <w:tab w:val="left" w:pos="851"/>
        </w:tabs>
        <w:spacing w:after="0" w:line="240" w:lineRule="auto"/>
        <w:ind w:left="0" w:firstLine="567"/>
        <w:jc w:val="both"/>
        <w:rPr>
          <w:rFonts w:ascii="Times New Roman" w:hAnsi="Times New Roman" w:cs="Times New Roman"/>
          <w:b/>
          <w:sz w:val="24"/>
          <w:szCs w:val="24"/>
        </w:rPr>
      </w:pPr>
      <w:r>
        <w:rPr>
          <w:rFonts w:ascii="Times New Roman" w:hAnsi="Times New Roman" w:cs="Times New Roman"/>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0A1241" w:rsidRDefault="000A1241" w:rsidP="000A1241">
      <w:pPr>
        <w:spacing w:after="0"/>
        <w:ind w:firstLine="540"/>
        <w:contextualSpacing/>
        <w:rPr>
          <w:rFonts w:ascii="Times New Roman" w:hAnsi="Times New Roman" w:cs="Times New Roman"/>
          <w:sz w:val="24"/>
          <w:szCs w:val="24"/>
        </w:rPr>
      </w:pPr>
      <w:r>
        <w:rPr>
          <w:rFonts w:ascii="Times New Roman" w:hAnsi="Times New Roman" w:cs="Times New Roman"/>
          <w:sz w:val="24"/>
          <w:szCs w:val="24"/>
        </w:rPr>
        <w:t>Адрес: г. Нур-Султан, Левый берег, ул.</w:t>
      </w:r>
      <w:r>
        <w:rPr>
          <w:rFonts w:ascii="Times New Roman" w:hAnsi="Times New Roman" w:cs="Times New Roman"/>
          <w:sz w:val="24"/>
          <w:szCs w:val="24"/>
          <w:lang w:val="kk-KZ"/>
        </w:rPr>
        <w:t xml:space="preserve"> Мәнгілік ел</w:t>
      </w:r>
      <w:r>
        <w:rPr>
          <w:rFonts w:ascii="Times New Roman" w:hAnsi="Times New Roman" w:cs="Times New Roman"/>
          <w:sz w:val="24"/>
          <w:szCs w:val="24"/>
        </w:rPr>
        <w:t>, дом 11</w:t>
      </w:r>
    </w:p>
    <w:p w:rsidR="000A1241" w:rsidRDefault="000A1241" w:rsidP="000A1241">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начала разработки проекта стандарта – май 2022 года</w:t>
      </w:r>
    </w:p>
    <w:p w:rsidR="000A1241" w:rsidRDefault="000A1241" w:rsidP="000A1241">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утверждения проекта стандарта – декабрь 2022 года.</w:t>
      </w:r>
    </w:p>
    <w:p w:rsidR="000A1241" w:rsidRDefault="000A1241" w:rsidP="000A1241">
      <w:pPr>
        <w:spacing w:after="0" w:line="240" w:lineRule="auto"/>
        <w:ind w:firstLine="539"/>
        <w:jc w:val="both"/>
        <w:rPr>
          <w:rFonts w:ascii="Times New Roman" w:hAnsi="Times New Roman" w:cs="Times New Roman"/>
          <w:b/>
          <w:sz w:val="24"/>
          <w:szCs w:val="24"/>
          <w:lang w:eastAsia="en-US"/>
        </w:rPr>
      </w:pPr>
    </w:p>
    <w:p w:rsidR="000A1241" w:rsidRDefault="000A1241" w:rsidP="000A1241">
      <w:pPr>
        <w:spacing w:after="0" w:line="240" w:lineRule="auto"/>
        <w:ind w:firstLine="539"/>
        <w:jc w:val="both"/>
        <w:rPr>
          <w:rFonts w:ascii="Times New Roman" w:hAnsi="Times New Roman" w:cs="Times New Roman"/>
          <w:b/>
          <w:sz w:val="24"/>
          <w:szCs w:val="24"/>
          <w:lang w:eastAsia="en-US"/>
        </w:rPr>
      </w:pPr>
    </w:p>
    <w:p w:rsidR="000A1241" w:rsidRDefault="000A1241" w:rsidP="000A1241">
      <w:pPr>
        <w:pStyle w:val="a3"/>
        <w:ind w:firstLine="567"/>
        <w:rPr>
          <w:rFonts w:ascii="Times New Roman" w:hAnsi="Times New Roman" w:cs="Times New Roman"/>
          <w:b/>
          <w:sz w:val="24"/>
          <w:szCs w:val="24"/>
        </w:rPr>
      </w:pPr>
      <w:r>
        <w:rPr>
          <w:rFonts w:ascii="Times New Roman" w:hAnsi="Times New Roman" w:cs="Times New Roman"/>
          <w:b/>
          <w:sz w:val="24"/>
          <w:szCs w:val="24"/>
        </w:rPr>
        <w:t>Заместитель</w:t>
      </w:r>
    </w:p>
    <w:p w:rsidR="000A1241" w:rsidRDefault="000A1241" w:rsidP="000A1241">
      <w:pPr>
        <w:pStyle w:val="a3"/>
        <w:ind w:firstLine="567"/>
        <w:rPr>
          <w:rFonts w:ascii="Times New Roman" w:hAnsi="Times New Roman" w:cs="Times New Roman"/>
          <w:b/>
          <w:sz w:val="24"/>
          <w:szCs w:val="24"/>
        </w:rPr>
      </w:pPr>
      <w:r>
        <w:rPr>
          <w:rFonts w:ascii="Times New Roman" w:hAnsi="Times New Roman" w:cs="Times New Roman"/>
          <w:b/>
          <w:sz w:val="24"/>
          <w:szCs w:val="24"/>
        </w:rPr>
        <w:t xml:space="preserve">Генерального директора                                                             А. </w:t>
      </w:r>
      <w:proofErr w:type="spellStart"/>
      <w:r>
        <w:rPr>
          <w:rFonts w:ascii="Times New Roman" w:hAnsi="Times New Roman" w:cs="Times New Roman"/>
          <w:b/>
          <w:sz w:val="24"/>
          <w:szCs w:val="24"/>
        </w:rPr>
        <w:t>Шамбетова</w:t>
      </w:r>
      <w:proofErr w:type="spellEnd"/>
    </w:p>
    <w:p w:rsidR="007636BD" w:rsidRDefault="007636BD">
      <w:bookmarkStart w:id="0" w:name="_GoBack"/>
      <w:bookmarkEnd w:id="0"/>
    </w:p>
    <w:sectPr w:rsidR="007636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241"/>
    <w:rsid w:val="000A1241"/>
    <w:rsid w:val="00763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7860C5-3397-42B9-933A-F8F217A94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124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unhideWhenUsed/>
    <w:rsid w:val="000A1241"/>
    <w:pPr>
      <w:spacing w:after="0" w:line="240" w:lineRule="auto"/>
      <w:jc w:val="center"/>
    </w:pPr>
    <w:rPr>
      <w:rFonts w:ascii="Times New Roman" w:eastAsia="Times New Roman" w:hAnsi="Times New Roman" w:cs="Times New Roman"/>
      <w:b/>
      <w:i/>
      <w:sz w:val="32"/>
      <w:szCs w:val="20"/>
    </w:rPr>
  </w:style>
  <w:style w:type="character" w:customStyle="1" w:styleId="30">
    <w:name w:val="Основной текст 3 Знак"/>
    <w:basedOn w:val="a0"/>
    <w:link w:val="3"/>
    <w:semiHidden/>
    <w:rsid w:val="000A1241"/>
    <w:rPr>
      <w:rFonts w:ascii="Times New Roman" w:eastAsia="Times New Roman" w:hAnsi="Times New Roman" w:cs="Times New Roman"/>
      <w:b/>
      <w:i/>
      <w:sz w:val="32"/>
      <w:szCs w:val="20"/>
      <w:lang w:eastAsia="ru-RU"/>
    </w:rPr>
  </w:style>
  <w:style w:type="paragraph" w:styleId="31">
    <w:name w:val="Body Text Indent 3"/>
    <w:basedOn w:val="a"/>
    <w:link w:val="32"/>
    <w:uiPriority w:val="99"/>
    <w:semiHidden/>
    <w:unhideWhenUsed/>
    <w:rsid w:val="000A1241"/>
    <w:pPr>
      <w:spacing w:after="120"/>
      <w:ind w:left="283"/>
    </w:pPr>
    <w:rPr>
      <w:sz w:val="16"/>
      <w:szCs w:val="16"/>
    </w:rPr>
  </w:style>
  <w:style w:type="character" w:customStyle="1" w:styleId="32">
    <w:name w:val="Основной текст с отступом 3 Знак"/>
    <w:basedOn w:val="a0"/>
    <w:link w:val="31"/>
    <w:uiPriority w:val="99"/>
    <w:semiHidden/>
    <w:rsid w:val="000A1241"/>
    <w:rPr>
      <w:rFonts w:eastAsiaTheme="minorEastAsia"/>
      <w:sz w:val="16"/>
      <w:szCs w:val="16"/>
      <w:lang w:eastAsia="ru-RU"/>
    </w:rPr>
  </w:style>
  <w:style w:type="paragraph" w:styleId="a3">
    <w:name w:val="No Spacing"/>
    <w:uiPriority w:val="1"/>
    <w:qFormat/>
    <w:rsid w:val="000A1241"/>
    <w:pPr>
      <w:spacing w:after="0" w:line="240" w:lineRule="auto"/>
    </w:pPr>
    <w:rPr>
      <w:rFonts w:eastAsiaTheme="minorEastAsia"/>
      <w:lang w:eastAsia="ru-RU"/>
    </w:rPr>
  </w:style>
  <w:style w:type="paragraph" w:customStyle="1" w:styleId="1">
    <w:name w:val="Обычный1"/>
    <w:rsid w:val="000A1241"/>
    <w:pPr>
      <w:snapToGrid w:val="0"/>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0A1241"/>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521</Words>
  <Characters>2975</Characters>
  <Application>Microsoft Office Word</Application>
  <DocSecurity>0</DocSecurity>
  <Lines>24</Lines>
  <Paragraphs>6</Paragraphs>
  <ScaleCrop>false</ScaleCrop>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 Цыбенко</dc:creator>
  <cp:keywords/>
  <dc:description/>
  <cp:lastModifiedBy>Артем Цыбенко</cp:lastModifiedBy>
  <cp:revision>1</cp:revision>
  <dcterms:created xsi:type="dcterms:W3CDTF">2022-07-12T09:47:00Z</dcterms:created>
  <dcterms:modified xsi:type="dcterms:W3CDTF">2022-07-12T09:48:00Z</dcterms:modified>
</cp:coreProperties>
</file>